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3E99" w14:textId="2F5841C2" w:rsidR="00EE0B17" w:rsidRDefault="000845E2" w:rsidP="0084788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B9BD5" w:themeColor="accen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45E2">
        <w:rPr>
          <w:rFonts w:ascii="Times New Roman" w:hAnsi="Times New Roman" w:cs="Times New Roman"/>
          <w:b/>
          <w:i/>
          <w:color w:val="00B0F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 xml:space="preserve">Updates in </w:t>
      </w:r>
      <w:r w:rsidRPr="000845E2"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Criminal</w:t>
      </w:r>
      <w:r w:rsidRPr="000845E2">
        <w:rPr>
          <w:rFonts w:ascii="Times New Roman" w:hAnsi="Times New Roman" w:cs="Times New Roman"/>
          <w:b/>
          <w:i/>
          <w:color w:val="00B0F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 xml:space="preserve"> Law</w:t>
      </w:r>
      <w:r w:rsidR="00A41464">
        <w:rPr>
          <w:rFonts w:ascii="Times New Roman" w:hAnsi="Times New Roman" w:cs="Times New Roman"/>
          <w:b/>
          <w:i/>
          <w:color w:val="00B0F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 xml:space="preserve"> Spring</w:t>
      </w:r>
      <w:r w:rsidRPr="000845E2">
        <w:rPr>
          <w:rFonts w:ascii="Times New Roman" w:hAnsi="Times New Roman" w:cs="Times New Roman"/>
          <w:b/>
          <w:i/>
          <w:color w:val="00B0F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 xml:space="preserve"> 202</w:t>
      </w:r>
      <w:r w:rsidR="00A41464">
        <w:rPr>
          <w:rFonts w:ascii="Times New Roman" w:hAnsi="Times New Roman" w:cs="Times New Roman"/>
          <w:b/>
          <w:i/>
          <w:color w:val="00B0F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2</w:t>
      </w:r>
    </w:p>
    <w:p w14:paraId="3292D2C6" w14:textId="3903B7C0" w:rsidR="000845E2" w:rsidRDefault="00A41464" w:rsidP="008478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Saturday, </w:t>
      </w:r>
      <w:r w:rsidR="00A73E8E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 5,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</w:t>
      </w:r>
    </w:p>
    <w:p w14:paraId="5EAD09A7" w14:textId="38FCC4A2" w:rsidR="00A73E8E" w:rsidRDefault="00A73E8E" w:rsidP="008478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Brookdale Community College Warner Student Center Twin Lights Rooms (lower level)</w:t>
      </w:r>
    </w:p>
    <w:p w14:paraId="242AEF03" w14:textId="77777777" w:rsidR="00A41464" w:rsidRDefault="00A41464" w:rsidP="008478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BD52D1" w14:textId="6BBFFDE9" w:rsidR="00C975BF" w:rsidRPr="00491031" w:rsidRDefault="00000000" w:rsidP="0084788E">
      <w:pPr>
        <w:spacing w:line="240" w:lineRule="auto"/>
        <w:jc w:val="center"/>
        <w:rPr>
          <w:rFonts w:ascii="Times New Roman" w:hAnsi="Times New Roman" w:cs="Times New Roman"/>
          <w:sz w:val="18"/>
          <w:szCs w:val="14"/>
        </w:rPr>
      </w:pPr>
      <w:hyperlink r:id="rId7" w:history="1">
        <w:r w:rsidR="00A73E8E" w:rsidRPr="006C26DA">
          <w:rPr>
            <w:rStyle w:val="Hyperlink"/>
            <w:rFonts w:ascii="Times New Roman" w:hAnsi="Times New Roman" w:cs="Times New Roman"/>
            <w:sz w:val="18"/>
            <w:szCs w:val="14"/>
          </w:rPr>
          <w:t>https://www.google.com/maps/dir/39.9048704,-74.9797376/brookdale+community+college+warner+student+center+hours/@40.1099095,-75.0907286,9z/data=!3m1!4b1!4m9!4m8!1m1!4e1!1m5!1m1!1s0x89c22de664d28875:0x184269409f6a2dcf!2m2!1d-74.1333121!2d40.324377</w:t>
        </w:r>
      </w:hyperlink>
      <w:r w:rsidR="00A73E8E">
        <w:rPr>
          <w:rFonts w:ascii="Times New Roman" w:hAnsi="Times New Roman" w:cs="Times New Roman"/>
          <w:sz w:val="18"/>
          <w:szCs w:val="14"/>
        </w:rPr>
        <w:t xml:space="preserve"> </w:t>
      </w:r>
    </w:p>
    <w:p w14:paraId="531EF3F7" w14:textId="77777777" w:rsidR="00232DB6" w:rsidRPr="00491031" w:rsidRDefault="00232DB6" w:rsidP="00491031">
      <w:pPr>
        <w:spacing w:line="240" w:lineRule="auto"/>
        <w:rPr>
          <w:rFonts w:ascii="Times New Roman" w:hAnsi="Times New Roman" w:cs="Times New Roman"/>
          <w:sz w:val="20"/>
          <w:szCs w:val="16"/>
        </w:rPr>
      </w:pPr>
      <w:r w:rsidRPr="00491031">
        <w:rPr>
          <w:rFonts w:ascii="Times New Roman" w:hAnsi="Times New Roman" w:cs="Times New Roman"/>
          <w:sz w:val="20"/>
          <w:szCs w:val="16"/>
        </w:rPr>
        <w:t>7:</w:t>
      </w:r>
      <w:r w:rsidR="00EE0B17">
        <w:rPr>
          <w:rFonts w:ascii="Times New Roman" w:hAnsi="Times New Roman" w:cs="Times New Roman"/>
          <w:sz w:val="20"/>
          <w:szCs w:val="16"/>
        </w:rPr>
        <w:t xml:space="preserve">30am-8:00am </w:t>
      </w:r>
      <w:r w:rsidR="00EE0B17">
        <w:rPr>
          <w:rFonts w:ascii="Times New Roman" w:hAnsi="Times New Roman" w:cs="Times New Roman"/>
          <w:sz w:val="20"/>
          <w:szCs w:val="16"/>
        </w:rPr>
        <w:tab/>
      </w:r>
      <w:r w:rsidR="00EE0B17" w:rsidRPr="00491031">
        <w:rPr>
          <w:rFonts w:ascii="Times New Roman" w:hAnsi="Times New Roman" w:cs="Times New Roman"/>
          <w:sz w:val="20"/>
          <w:szCs w:val="16"/>
        </w:rPr>
        <w:t xml:space="preserve"> </w:t>
      </w:r>
      <w:r w:rsidR="00DA4E0F">
        <w:rPr>
          <w:rFonts w:ascii="Times New Roman" w:hAnsi="Times New Roman" w:cs="Times New Roman"/>
          <w:sz w:val="20"/>
          <w:szCs w:val="16"/>
        </w:rPr>
        <w:tab/>
      </w:r>
      <w:r w:rsidR="00EE0B17" w:rsidRPr="00491031">
        <w:rPr>
          <w:rFonts w:ascii="Times New Roman" w:hAnsi="Times New Roman" w:cs="Times New Roman"/>
          <w:sz w:val="20"/>
          <w:szCs w:val="16"/>
        </w:rPr>
        <w:t>Breakfast</w:t>
      </w:r>
      <w:r w:rsidRPr="00491031">
        <w:rPr>
          <w:rFonts w:ascii="Times New Roman" w:hAnsi="Times New Roman" w:cs="Times New Roman"/>
          <w:sz w:val="20"/>
          <w:szCs w:val="16"/>
        </w:rPr>
        <w:t xml:space="preserve">                                          </w:t>
      </w:r>
    </w:p>
    <w:p w14:paraId="0421FDFA" w14:textId="721CDCA7" w:rsidR="00C17FD4" w:rsidRDefault="00DA4E0F" w:rsidP="004910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16"/>
        </w:rPr>
        <w:t>8:00am-</w:t>
      </w:r>
      <w:r w:rsidR="00C17FD4">
        <w:rPr>
          <w:rFonts w:ascii="Times New Roman" w:hAnsi="Times New Roman" w:cs="Times New Roman"/>
          <w:sz w:val="20"/>
          <w:szCs w:val="16"/>
        </w:rPr>
        <w:t xml:space="preserve"> 8:5</w:t>
      </w:r>
      <w:r>
        <w:rPr>
          <w:rFonts w:ascii="Times New Roman" w:hAnsi="Times New Roman" w:cs="Times New Roman"/>
          <w:sz w:val="20"/>
          <w:szCs w:val="16"/>
        </w:rPr>
        <w:t>0</w:t>
      </w:r>
      <w:r w:rsidR="00232DB6" w:rsidRPr="00EE0B17">
        <w:rPr>
          <w:rFonts w:ascii="Times New Roman" w:hAnsi="Times New Roman" w:cs="Times New Roman"/>
          <w:sz w:val="20"/>
          <w:szCs w:val="20"/>
        </w:rPr>
        <w:t xml:space="preserve">am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A73E8E">
        <w:rPr>
          <w:rFonts w:ascii="Times New Roman" w:hAnsi="Times New Roman" w:cs="Times New Roman"/>
          <w:sz w:val="20"/>
          <w:szCs w:val="20"/>
        </w:rPr>
        <w:t>The Role of the Investigator in Criminal Practice</w:t>
      </w:r>
      <w:r w:rsidR="00A41464">
        <w:rPr>
          <w:rFonts w:ascii="Times New Roman" w:hAnsi="Times New Roman" w:cs="Times New Roman"/>
          <w:sz w:val="20"/>
          <w:szCs w:val="20"/>
        </w:rPr>
        <w:t xml:space="preserve"> (</w:t>
      </w:r>
      <w:r w:rsidR="00A73E8E">
        <w:rPr>
          <w:rFonts w:ascii="Times New Roman" w:hAnsi="Times New Roman" w:cs="Times New Roman"/>
          <w:sz w:val="20"/>
          <w:szCs w:val="20"/>
        </w:rPr>
        <w:t>50</w:t>
      </w:r>
      <w:r w:rsidR="00A41464">
        <w:rPr>
          <w:rFonts w:ascii="Times New Roman" w:hAnsi="Times New Roman" w:cs="Times New Roman"/>
          <w:sz w:val="20"/>
          <w:szCs w:val="20"/>
        </w:rPr>
        <w:t xml:space="preserve">) </w:t>
      </w:r>
      <w:r w:rsidR="00C17FD4">
        <w:rPr>
          <w:rFonts w:ascii="Times New Roman" w:hAnsi="Times New Roman" w:cs="Times New Roman"/>
          <w:sz w:val="20"/>
          <w:szCs w:val="20"/>
        </w:rPr>
        <w:tab/>
      </w:r>
      <w:r w:rsidR="00C17FD4" w:rsidRPr="00C17FD4">
        <w:rPr>
          <w:rFonts w:ascii="Times New Roman" w:hAnsi="Times New Roman" w:cs="Times New Roman"/>
          <w:i/>
          <w:iCs/>
          <w:sz w:val="20"/>
          <w:szCs w:val="20"/>
        </w:rPr>
        <w:t xml:space="preserve">Karl </w:t>
      </w:r>
      <w:proofErr w:type="spellStart"/>
      <w:r w:rsidR="00630CED" w:rsidRPr="00C17FD4">
        <w:rPr>
          <w:rFonts w:ascii="Times New Roman" w:hAnsi="Times New Roman" w:cs="Times New Roman"/>
          <w:i/>
          <w:iCs/>
          <w:sz w:val="20"/>
          <w:szCs w:val="20"/>
        </w:rPr>
        <w:t>Ulbrich</w:t>
      </w:r>
      <w:proofErr w:type="spellEnd"/>
    </w:p>
    <w:p w14:paraId="6D76F39C" w14:textId="1E39F13F" w:rsidR="00A41464" w:rsidRDefault="00C17FD4" w:rsidP="004910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8:50am – 9:40am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Strange Cases and What to Do</w:t>
      </w:r>
      <w:r w:rsidR="00EC2D5D">
        <w:rPr>
          <w:rFonts w:ascii="Times New Roman" w:hAnsi="Times New Roman" w:cs="Times New Roman"/>
          <w:sz w:val="20"/>
          <w:szCs w:val="20"/>
        </w:rPr>
        <w:t xml:space="preserve"> (50)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17FD4">
        <w:rPr>
          <w:rFonts w:ascii="Times New Roman" w:hAnsi="Times New Roman" w:cs="Times New Roman"/>
          <w:i/>
          <w:iCs/>
          <w:sz w:val="20"/>
          <w:szCs w:val="20"/>
        </w:rPr>
        <w:t xml:space="preserve">Andrew Butchko, Esq and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17FD4">
        <w:rPr>
          <w:rFonts w:ascii="Times New Roman" w:hAnsi="Times New Roman" w:cs="Times New Roman"/>
          <w:i/>
          <w:iCs/>
          <w:sz w:val="20"/>
          <w:szCs w:val="20"/>
        </w:rPr>
        <w:t>Ira Slovin, Esq</w:t>
      </w:r>
      <w:r w:rsidR="00A41464" w:rsidRPr="00C17FD4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658234FA" w14:textId="6E179029" w:rsidR="00A60C7B" w:rsidRDefault="00955995" w:rsidP="00491031">
      <w:pPr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 w:rsidR="00741070">
        <w:rPr>
          <w:rFonts w:ascii="Times New Roman" w:hAnsi="Times New Roman" w:cs="Times New Roman"/>
          <w:sz w:val="20"/>
          <w:szCs w:val="16"/>
        </w:rPr>
        <w:tab/>
      </w:r>
      <w:r w:rsidR="00741070">
        <w:rPr>
          <w:rFonts w:ascii="Times New Roman" w:hAnsi="Times New Roman" w:cs="Times New Roman"/>
          <w:sz w:val="20"/>
          <w:szCs w:val="16"/>
        </w:rPr>
        <w:tab/>
        <w:t>BREAK</w:t>
      </w:r>
      <w:r w:rsidR="00564D58">
        <w:rPr>
          <w:rFonts w:ascii="Times New Roman" w:hAnsi="Times New Roman" w:cs="Times New Roman"/>
          <w:sz w:val="20"/>
          <w:szCs w:val="16"/>
        </w:rPr>
        <w:t xml:space="preserve"> (10)</w:t>
      </w:r>
    </w:p>
    <w:p w14:paraId="4F374A63" w14:textId="4498A9EA" w:rsidR="00741070" w:rsidRDefault="00DA4E0F" w:rsidP="00491031">
      <w:pPr>
        <w:spacing w:line="240" w:lineRule="auto"/>
        <w:rPr>
          <w:rFonts w:ascii="Times New Roman" w:hAnsi="Times New Roman" w:cs="Times New Roman"/>
          <w:i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9: 50 </w:t>
      </w:r>
      <w:r w:rsidR="0072165C">
        <w:rPr>
          <w:rFonts w:ascii="Times New Roman" w:hAnsi="Times New Roman" w:cs="Times New Roman"/>
          <w:sz w:val="20"/>
          <w:szCs w:val="16"/>
        </w:rPr>
        <w:t>am-</w:t>
      </w:r>
      <w:r>
        <w:rPr>
          <w:rFonts w:ascii="Times New Roman" w:hAnsi="Times New Roman" w:cs="Times New Roman"/>
          <w:sz w:val="20"/>
          <w:szCs w:val="16"/>
        </w:rPr>
        <w:t xml:space="preserve"> 12: </w:t>
      </w:r>
      <w:r w:rsidR="00564D58">
        <w:rPr>
          <w:rFonts w:ascii="Times New Roman" w:hAnsi="Times New Roman" w:cs="Times New Roman"/>
          <w:sz w:val="20"/>
          <w:szCs w:val="16"/>
        </w:rPr>
        <w:t>3</w:t>
      </w:r>
      <w:r>
        <w:rPr>
          <w:rFonts w:ascii="Times New Roman" w:hAnsi="Times New Roman" w:cs="Times New Roman"/>
          <w:sz w:val="20"/>
          <w:szCs w:val="16"/>
        </w:rPr>
        <w:t>0 pm</w:t>
      </w:r>
      <w:r>
        <w:rPr>
          <w:rFonts w:ascii="Times New Roman" w:hAnsi="Times New Roman" w:cs="Times New Roman"/>
          <w:sz w:val="20"/>
          <w:szCs w:val="16"/>
        </w:rPr>
        <w:tab/>
        <w:t>Criminal Law Updates 202</w:t>
      </w:r>
      <w:r w:rsidR="00A41464">
        <w:rPr>
          <w:rFonts w:ascii="Times New Roman" w:hAnsi="Times New Roman" w:cs="Times New Roman"/>
          <w:sz w:val="20"/>
          <w:szCs w:val="16"/>
        </w:rPr>
        <w:t xml:space="preserve">1/2022 </w:t>
      </w:r>
      <w:r w:rsidR="00741070">
        <w:rPr>
          <w:rFonts w:ascii="Times New Roman" w:hAnsi="Times New Roman" w:cs="Times New Roman"/>
          <w:sz w:val="20"/>
          <w:szCs w:val="16"/>
        </w:rPr>
        <w:t>(150)</w:t>
      </w:r>
      <w:r w:rsidR="00741070"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 w:rsidRPr="00DA4E0F">
        <w:rPr>
          <w:rFonts w:ascii="Times New Roman" w:hAnsi="Times New Roman" w:cs="Times New Roman"/>
          <w:i/>
          <w:sz w:val="20"/>
          <w:szCs w:val="16"/>
        </w:rPr>
        <w:t>Patricia Quelch, Esquire</w:t>
      </w:r>
    </w:p>
    <w:p w14:paraId="172DA391" w14:textId="3740BE66" w:rsidR="00DA4E0F" w:rsidRDefault="00DA4E0F" w:rsidP="00C17FD4">
      <w:pPr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12:</w:t>
      </w:r>
      <w:r w:rsidR="00564D58">
        <w:rPr>
          <w:rFonts w:ascii="Times New Roman" w:hAnsi="Times New Roman" w:cs="Times New Roman"/>
          <w:sz w:val="20"/>
          <w:szCs w:val="16"/>
        </w:rPr>
        <w:t>3</w:t>
      </w:r>
      <w:r>
        <w:rPr>
          <w:rFonts w:ascii="Times New Roman" w:hAnsi="Times New Roman" w:cs="Times New Roman"/>
          <w:sz w:val="20"/>
          <w:szCs w:val="16"/>
        </w:rPr>
        <w:t>0pm-1:00 pm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 w:rsidR="00C17FD4">
        <w:rPr>
          <w:rFonts w:ascii="Times New Roman" w:hAnsi="Times New Roman" w:cs="Times New Roman"/>
          <w:sz w:val="20"/>
          <w:szCs w:val="16"/>
        </w:rPr>
        <w:t xml:space="preserve">                                           </w:t>
      </w:r>
      <w:r w:rsidR="00C17FD4" w:rsidRPr="00C17FD4">
        <w:rPr>
          <w:rFonts w:ascii="Times New Roman" w:hAnsi="Times New Roman" w:cs="Times New Roman"/>
          <w:b/>
          <w:bCs/>
          <w:sz w:val="20"/>
          <w:szCs w:val="16"/>
        </w:rPr>
        <w:t>LUNCH</w:t>
      </w:r>
      <w:r w:rsidR="00C17FD4">
        <w:rPr>
          <w:rFonts w:ascii="Times New Roman" w:hAnsi="Times New Roman" w:cs="Times New Roman"/>
          <w:b/>
          <w:bCs/>
          <w:sz w:val="20"/>
          <w:szCs w:val="16"/>
        </w:rPr>
        <w:t xml:space="preserve"> (40)</w:t>
      </w:r>
    </w:p>
    <w:p w14:paraId="132325B5" w14:textId="7ACD13AE" w:rsidR="00741070" w:rsidRDefault="0084788E" w:rsidP="00491031">
      <w:pPr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1:10</w:t>
      </w:r>
      <w:r w:rsidR="00741070">
        <w:rPr>
          <w:rFonts w:ascii="Times New Roman" w:hAnsi="Times New Roman" w:cs="Times New Roman"/>
          <w:sz w:val="20"/>
          <w:szCs w:val="16"/>
        </w:rPr>
        <w:t xml:space="preserve">pm-2:00 pm    </w:t>
      </w:r>
      <w:r w:rsidR="00420074">
        <w:rPr>
          <w:rFonts w:ascii="Times New Roman" w:hAnsi="Times New Roman" w:cs="Times New Roman"/>
          <w:sz w:val="20"/>
          <w:szCs w:val="16"/>
        </w:rPr>
        <w:tab/>
      </w:r>
      <w:r w:rsidR="00C17FD4">
        <w:rPr>
          <w:rFonts w:ascii="Times New Roman" w:hAnsi="Times New Roman" w:cs="Times New Roman"/>
          <w:sz w:val="20"/>
          <w:szCs w:val="16"/>
        </w:rPr>
        <w:t>The Civil Consequences of Police Misconduct</w:t>
      </w:r>
      <w:r w:rsidR="00FF2307">
        <w:rPr>
          <w:rFonts w:ascii="Times New Roman" w:hAnsi="Times New Roman" w:cs="Times New Roman"/>
          <w:sz w:val="20"/>
          <w:szCs w:val="16"/>
        </w:rPr>
        <w:t xml:space="preserve"> </w:t>
      </w:r>
      <w:r w:rsidR="00BC3A3C">
        <w:rPr>
          <w:rFonts w:ascii="Times New Roman" w:hAnsi="Times New Roman" w:cs="Times New Roman"/>
          <w:sz w:val="20"/>
          <w:szCs w:val="16"/>
        </w:rPr>
        <w:t>(50)</w:t>
      </w:r>
      <w:r w:rsidR="00BC3A3C">
        <w:rPr>
          <w:rFonts w:ascii="Times New Roman" w:hAnsi="Times New Roman" w:cs="Times New Roman"/>
          <w:sz w:val="20"/>
          <w:szCs w:val="16"/>
        </w:rPr>
        <w:tab/>
      </w:r>
      <w:r w:rsidR="00C17FD4">
        <w:rPr>
          <w:rFonts w:ascii="Times New Roman" w:hAnsi="Times New Roman" w:cs="Times New Roman"/>
          <w:sz w:val="20"/>
          <w:szCs w:val="16"/>
        </w:rPr>
        <w:tab/>
      </w:r>
      <w:r w:rsidR="00C17FD4" w:rsidRPr="005469BB">
        <w:rPr>
          <w:rFonts w:ascii="Times New Roman" w:hAnsi="Times New Roman" w:cs="Times New Roman"/>
          <w:i/>
          <w:iCs/>
          <w:sz w:val="20"/>
          <w:szCs w:val="16"/>
        </w:rPr>
        <w:t>Anthony Granato</w:t>
      </w:r>
      <w:r w:rsidR="00FF2307" w:rsidRPr="005469BB">
        <w:rPr>
          <w:rFonts w:ascii="Times New Roman" w:hAnsi="Times New Roman" w:cs="Times New Roman"/>
          <w:i/>
          <w:iCs/>
          <w:sz w:val="20"/>
          <w:szCs w:val="16"/>
        </w:rPr>
        <w:t>,</w:t>
      </w:r>
      <w:r w:rsidR="00FF2307">
        <w:rPr>
          <w:rFonts w:ascii="Times New Roman" w:hAnsi="Times New Roman" w:cs="Times New Roman"/>
          <w:i/>
          <w:iCs/>
          <w:sz w:val="20"/>
          <w:szCs w:val="16"/>
        </w:rPr>
        <w:t xml:space="preserve"> Esquire</w:t>
      </w:r>
      <w:r w:rsidR="00BC3A3C">
        <w:rPr>
          <w:rFonts w:ascii="Times New Roman" w:hAnsi="Times New Roman" w:cs="Times New Roman"/>
          <w:sz w:val="20"/>
          <w:szCs w:val="16"/>
        </w:rPr>
        <w:tab/>
      </w:r>
      <w:r w:rsidR="00420074">
        <w:rPr>
          <w:rFonts w:ascii="Times New Roman" w:hAnsi="Times New Roman" w:cs="Times New Roman"/>
          <w:sz w:val="20"/>
          <w:szCs w:val="16"/>
        </w:rPr>
        <w:t xml:space="preserve">               </w:t>
      </w:r>
    </w:p>
    <w:p w14:paraId="466A44AE" w14:textId="6C408FE2" w:rsidR="00FE1E7A" w:rsidRDefault="00A60C7B" w:rsidP="00DA4E0F">
      <w:pPr>
        <w:spacing w:line="240" w:lineRule="auto"/>
        <w:rPr>
          <w:rFonts w:ascii="Times New Roman" w:hAnsi="Times New Roman" w:cs="Times New Roman"/>
          <w:i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2:05</w:t>
      </w:r>
      <w:r w:rsidR="00741070">
        <w:rPr>
          <w:rFonts w:ascii="Times New Roman" w:hAnsi="Times New Roman" w:cs="Times New Roman"/>
          <w:sz w:val="20"/>
          <w:szCs w:val="16"/>
        </w:rPr>
        <w:t>pm</w:t>
      </w:r>
      <w:r>
        <w:rPr>
          <w:rFonts w:ascii="Times New Roman" w:hAnsi="Times New Roman" w:cs="Times New Roman"/>
          <w:sz w:val="20"/>
          <w:szCs w:val="16"/>
        </w:rPr>
        <w:t>-</w:t>
      </w:r>
      <w:r w:rsidR="00DA4E0F">
        <w:rPr>
          <w:rFonts w:ascii="Times New Roman" w:hAnsi="Times New Roman" w:cs="Times New Roman"/>
          <w:sz w:val="20"/>
          <w:szCs w:val="16"/>
        </w:rPr>
        <w:t xml:space="preserve"> </w:t>
      </w:r>
      <w:r w:rsidR="00FF2307">
        <w:rPr>
          <w:rFonts w:ascii="Times New Roman" w:hAnsi="Times New Roman" w:cs="Times New Roman"/>
          <w:sz w:val="20"/>
          <w:szCs w:val="16"/>
        </w:rPr>
        <w:t>2:55</w:t>
      </w:r>
      <w:r w:rsidR="00741070">
        <w:rPr>
          <w:rFonts w:ascii="Times New Roman" w:hAnsi="Times New Roman" w:cs="Times New Roman"/>
          <w:sz w:val="20"/>
          <w:szCs w:val="16"/>
        </w:rPr>
        <w:t xml:space="preserve"> pm</w:t>
      </w:r>
      <w:r w:rsidR="00741070">
        <w:rPr>
          <w:rFonts w:ascii="Times New Roman" w:hAnsi="Times New Roman" w:cs="Times New Roman"/>
          <w:sz w:val="20"/>
          <w:szCs w:val="16"/>
        </w:rPr>
        <w:tab/>
      </w:r>
      <w:r w:rsidR="00741070">
        <w:rPr>
          <w:rFonts w:ascii="Times New Roman" w:hAnsi="Times New Roman" w:cs="Times New Roman"/>
          <w:sz w:val="20"/>
          <w:szCs w:val="16"/>
        </w:rPr>
        <w:tab/>
      </w:r>
      <w:r w:rsidR="005469BB">
        <w:rPr>
          <w:rFonts w:ascii="Times New Roman" w:hAnsi="Times New Roman" w:cs="Times New Roman"/>
          <w:sz w:val="20"/>
          <w:szCs w:val="16"/>
        </w:rPr>
        <w:t>Internal Affairs and Criminal Defense</w:t>
      </w:r>
      <w:r w:rsidR="00741070">
        <w:rPr>
          <w:rFonts w:ascii="Times New Roman" w:hAnsi="Times New Roman" w:cs="Times New Roman"/>
          <w:sz w:val="20"/>
          <w:szCs w:val="16"/>
        </w:rPr>
        <w:t xml:space="preserve"> (</w:t>
      </w:r>
      <w:r w:rsidR="00A41464">
        <w:rPr>
          <w:rFonts w:ascii="Times New Roman" w:hAnsi="Times New Roman" w:cs="Times New Roman"/>
          <w:sz w:val="20"/>
          <w:szCs w:val="16"/>
        </w:rPr>
        <w:t>50</w:t>
      </w:r>
      <w:r w:rsidR="00741070">
        <w:rPr>
          <w:rFonts w:ascii="Times New Roman" w:hAnsi="Times New Roman" w:cs="Times New Roman"/>
          <w:sz w:val="20"/>
          <w:szCs w:val="16"/>
        </w:rPr>
        <w:t>)</w:t>
      </w:r>
      <w:r w:rsidR="00741070">
        <w:rPr>
          <w:rFonts w:ascii="Times New Roman" w:hAnsi="Times New Roman" w:cs="Times New Roman"/>
          <w:sz w:val="20"/>
          <w:szCs w:val="16"/>
        </w:rPr>
        <w:tab/>
      </w:r>
      <w:r w:rsidR="00686E70">
        <w:rPr>
          <w:rFonts w:ascii="Times New Roman" w:hAnsi="Times New Roman" w:cs="Times New Roman"/>
          <w:sz w:val="20"/>
          <w:szCs w:val="16"/>
        </w:rPr>
        <w:tab/>
      </w:r>
      <w:r w:rsidR="00A41464">
        <w:rPr>
          <w:rFonts w:ascii="Times New Roman" w:hAnsi="Times New Roman" w:cs="Times New Roman"/>
          <w:sz w:val="20"/>
          <w:szCs w:val="16"/>
        </w:rPr>
        <w:tab/>
      </w:r>
      <w:r w:rsidR="005469BB" w:rsidRPr="005469BB">
        <w:rPr>
          <w:rFonts w:ascii="Times New Roman" w:hAnsi="Times New Roman" w:cs="Times New Roman"/>
          <w:i/>
          <w:iCs/>
          <w:sz w:val="20"/>
          <w:szCs w:val="16"/>
        </w:rPr>
        <w:t>Greg Mueller</w:t>
      </w:r>
      <w:r w:rsidR="00741070" w:rsidRPr="00741070">
        <w:rPr>
          <w:rFonts w:ascii="Times New Roman" w:hAnsi="Times New Roman" w:cs="Times New Roman"/>
          <w:i/>
          <w:sz w:val="20"/>
          <w:szCs w:val="16"/>
        </w:rPr>
        <w:t>, Esquire</w:t>
      </w:r>
    </w:p>
    <w:p w14:paraId="75D99C54" w14:textId="67E74C48" w:rsidR="00741070" w:rsidRDefault="00741070" w:rsidP="00DA4E0F">
      <w:pPr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i/>
          <w:sz w:val="20"/>
          <w:szCs w:val="16"/>
        </w:rPr>
        <w:tab/>
      </w:r>
      <w:r>
        <w:rPr>
          <w:rFonts w:ascii="Times New Roman" w:hAnsi="Times New Roman" w:cs="Times New Roman"/>
          <w:i/>
          <w:sz w:val="20"/>
          <w:szCs w:val="16"/>
        </w:rPr>
        <w:tab/>
      </w:r>
      <w:r>
        <w:rPr>
          <w:rFonts w:ascii="Times New Roman" w:hAnsi="Times New Roman" w:cs="Times New Roman"/>
          <w:i/>
          <w:sz w:val="20"/>
          <w:szCs w:val="16"/>
        </w:rPr>
        <w:tab/>
      </w:r>
      <w:r>
        <w:rPr>
          <w:rFonts w:ascii="Times New Roman" w:hAnsi="Times New Roman" w:cs="Times New Roman"/>
          <w:i/>
          <w:sz w:val="20"/>
          <w:szCs w:val="16"/>
        </w:rPr>
        <w:tab/>
      </w:r>
      <w:r>
        <w:rPr>
          <w:rFonts w:ascii="Times New Roman" w:hAnsi="Times New Roman" w:cs="Times New Roman"/>
          <w:i/>
          <w:sz w:val="20"/>
          <w:szCs w:val="16"/>
        </w:rPr>
        <w:tab/>
      </w:r>
      <w:r w:rsidRPr="00741070">
        <w:rPr>
          <w:rFonts w:ascii="Times New Roman" w:hAnsi="Times New Roman" w:cs="Times New Roman"/>
          <w:sz w:val="20"/>
          <w:szCs w:val="16"/>
        </w:rPr>
        <w:tab/>
        <w:t>BREAK</w:t>
      </w:r>
      <w:r w:rsidR="00564D58">
        <w:rPr>
          <w:rFonts w:ascii="Times New Roman" w:hAnsi="Times New Roman" w:cs="Times New Roman"/>
          <w:sz w:val="20"/>
          <w:szCs w:val="16"/>
        </w:rPr>
        <w:t xml:space="preserve"> (</w:t>
      </w:r>
      <w:r w:rsidR="005469BB">
        <w:rPr>
          <w:rFonts w:ascii="Times New Roman" w:hAnsi="Times New Roman" w:cs="Times New Roman"/>
          <w:sz w:val="20"/>
          <w:szCs w:val="16"/>
        </w:rPr>
        <w:t>10</w:t>
      </w:r>
      <w:r w:rsidR="00564D58">
        <w:rPr>
          <w:rFonts w:ascii="Times New Roman" w:hAnsi="Times New Roman" w:cs="Times New Roman"/>
          <w:sz w:val="20"/>
          <w:szCs w:val="16"/>
        </w:rPr>
        <w:t>)</w:t>
      </w:r>
    </w:p>
    <w:p w14:paraId="384F298B" w14:textId="78A3394D" w:rsidR="003204C5" w:rsidRPr="00491031" w:rsidRDefault="00741070" w:rsidP="003204C5">
      <w:pPr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3:</w:t>
      </w:r>
      <w:r w:rsidR="005469BB">
        <w:rPr>
          <w:rFonts w:ascii="Times New Roman" w:hAnsi="Times New Roman" w:cs="Times New Roman"/>
          <w:sz w:val="20"/>
          <w:szCs w:val="16"/>
        </w:rPr>
        <w:t>0</w:t>
      </w:r>
      <w:r>
        <w:rPr>
          <w:rFonts w:ascii="Times New Roman" w:hAnsi="Times New Roman" w:cs="Times New Roman"/>
          <w:sz w:val="20"/>
          <w:szCs w:val="16"/>
        </w:rPr>
        <w:t>5pm-5:35</w:t>
      </w:r>
      <w:r w:rsidR="0084788E">
        <w:rPr>
          <w:rFonts w:ascii="Times New Roman" w:hAnsi="Times New Roman" w:cs="Times New Roman"/>
          <w:sz w:val="20"/>
          <w:szCs w:val="16"/>
        </w:rPr>
        <w:t xml:space="preserve"> pm </w:t>
      </w:r>
      <w:r w:rsidR="003D4294">
        <w:rPr>
          <w:rFonts w:ascii="Times New Roman" w:hAnsi="Times New Roman" w:cs="Times New Roman"/>
          <w:sz w:val="20"/>
          <w:szCs w:val="16"/>
        </w:rPr>
        <w:t xml:space="preserve">     </w:t>
      </w:r>
      <w:r w:rsidR="0084788E"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ab/>
        <w:t>Ending with</w:t>
      </w:r>
      <w:r w:rsidR="00D42B2B" w:rsidRPr="00491031">
        <w:rPr>
          <w:rFonts w:ascii="Times New Roman" w:hAnsi="Times New Roman" w:cs="Times New Roman"/>
          <w:sz w:val="20"/>
          <w:szCs w:val="16"/>
        </w:rPr>
        <w:t xml:space="preserve"> Ethics</w:t>
      </w:r>
      <w:r w:rsidR="00686E70"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>(1</w:t>
      </w:r>
      <w:r w:rsidR="005469BB">
        <w:rPr>
          <w:rFonts w:ascii="Times New Roman" w:hAnsi="Times New Roman" w:cs="Times New Roman"/>
          <w:sz w:val="20"/>
          <w:szCs w:val="16"/>
        </w:rPr>
        <w:t>5</w:t>
      </w:r>
      <w:r>
        <w:rPr>
          <w:rFonts w:ascii="Times New Roman" w:hAnsi="Times New Roman" w:cs="Times New Roman"/>
          <w:sz w:val="20"/>
          <w:szCs w:val="16"/>
        </w:rPr>
        <w:t>0</w:t>
      </w:r>
      <w:r w:rsidR="005469BB">
        <w:rPr>
          <w:rFonts w:ascii="Times New Roman" w:hAnsi="Times New Roman" w:cs="Times New Roman"/>
          <w:sz w:val="20"/>
          <w:szCs w:val="16"/>
        </w:rPr>
        <w:t xml:space="preserve"> – includes 50 </w:t>
      </w:r>
      <w:r w:rsidR="00630CED">
        <w:rPr>
          <w:rFonts w:ascii="Times New Roman" w:hAnsi="Times New Roman" w:cs="Times New Roman"/>
          <w:sz w:val="20"/>
          <w:szCs w:val="16"/>
        </w:rPr>
        <w:t>DIEB)</w:t>
      </w:r>
      <w:r w:rsidR="00630CED" w:rsidRPr="00491031">
        <w:rPr>
          <w:rFonts w:ascii="Times New Roman" w:hAnsi="Times New Roman" w:cs="Times New Roman"/>
          <w:sz w:val="20"/>
          <w:szCs w:val="16"/>
        </w:rPr>
        <w:t xml:space="preserve">  </w:t>
      </w:r>
      <w:r w:rsidR="0084788E">
        <w:rPr>
          <w:rFonts w:ascii="Times New Roman" w:hAnsi="Times New Roman" w:cs="Times New Roman"/>
          <w:sz w:val="20"/>
          <w:szCs w:val="16"/>
        </w:rPr>
        <w:t xml:space="preserve">                       </w:t>
      </w:r>
      <w:r w:rsidR="003204C5">
        <w:rPr>
          <w:rFonts w:ascii="Times New Roman" w:hAnsi="Times New Roman" w:cs="Times New Roman"/>
          <w:i/>
          <w:sz w:val="20"/>
          <w:szCs w:val="16"/>
        </w:rPr>
        <w:t>F</w:t>
      </w:r>
      <w:r w:rsidR="00136AB4" w:rsidRPr="0084788E">
        <w:rPr>
          <w:rFonts w:ascii="Times New Roman" w:hAnsi="Times New Roman" w:cs="Times New Roman"/>
          <w:i/>
          <w:sz w:val="20"/>
          <w:szCs w:val="16"/>
        </w:rPr>
        <w:t xml:space="preserve"> Schwan</w:t>
      </w:r>
      <w:r w:rsidR="00A60C7B" w:rsidRPr="0084788E">
        <w:rPr>
          <w:rFonts w:ascii="Times New Roman" w:hAnsi="Times New Roman" w:cs="Times New Roman"/>
          <w:i/>
          <w:sz w:val="20"/>
          <w:szCs w:val="16"/>
        </w:rPr>
        <w:t>w</w:t>
      </w:r>
      <w:r w:rsidR="00136AB4" w:rsidRPr="0084788E">
        <w:rPr>
          <w:rFonts w:ascii="Times New Roman" w:hAnsi="Times New Roman" w:cs="Times New Roman"/>
          <w:i/>
          <w:sz w:val="20"/>
          <w:szCs w:val="16"/>
        </w:rPr>
        <w:t>ede, Esq.</w:t>
      </w:r>
      <w:r w:rsidR="00686E70">
        <w:rPr>
          <w:rFonts w:ascii="Times New Roman" w:hAnsi="Times New Roman" w:cs="Times New Roman"/>
          <w:i/>
          <w:sz w:val="20"/>
          <w:szCs w:val="16"/>
        </w:rPr>
        <w:t xml:space="preserve"> &amp; </w:t>
      </w:r>
      <w:r>
        <w:rPr>
          <w:rFonts w:ascii="Times New Roman" w:hAnsi="Times New Roman" w:cs="Times New Roman"/>
          <w:i/>
          <w:sz w:val="20"/>
          <w:szCs w:val="16"/>
        </w:rPr>
        <w:t xml:space="preserve"> </w:t>
      </w:r>
      <w:r w:rsidR="00686E70">
        <w:rPr>
          <w:rFonts w:ascii="Times New Roman" w:hAnsi="Times New Roman" w:cs="Times New Roman"/>
          <w:i/>
          <w:sz w:val="20"/>
          <w:szCs w:val="16"/>
        </w:rPr>
        <w:t xml:space="preserve">            </w:t>
      </w:r>
      <w:r w:rsidR="00686E70">
        <w:rPr>
          <w:rFonts w:ascii="Times New Roman" w:hAnsi="Times New Roman" w:cs="Times New Roman"/>
          <w:i/>
          <w:sz w:val="20"/>
          <w:szCs w:val="16"/>
        </w:rPr>
        <w:tab/>
      </w:r>
      <w:r w:rsidR="00686E70">
        <w:rPr>
          <w:rFonts w:ascii="Times New Roman" w:hAnsi="Times New Roman" w:cs="Times New Roman"/>
          <w:i/>
          <w:sz w:val="20"/>
          <w:szCs w:val="16"/>
        </w:rPr>
        <w:tab/>
      </w:r>
      <w:r w:rsidR="00686E70">
        <w:rPr>
          <w:rFonts w:ascii="Times New Roman" w:hAnsi="Times New Roman" w:cs="Times New Roman"/>
          <w:i/>
          <w:sz w:val="20"/>
          <w:szCs w:val="16"/>
        </w:rPr>
        <w:tab/>
      </w:r>
      <w:r w:rsidR="00686E70">
        <w:rPr>
          <w:rFonts w:ascii="Times New Roman" w:hAnsi="Times New Roman" w:cs="Times New Roman"/>
          <w:i/>
          <w:sz w:val="20"/>
          <w:szCs w:val="16"/>
        </w:rPr>
        <w:tab/>
      </w:r>
      <w:r w:rsidR="00686E70">
        <w:rPr>
          <w:rFonts w:ascii="Times New Roman" w:hAnsi="Times New Roman" w:cs="Times New Roman"/>
          <w:i/>
          <w:sz w:val="20"/>
          <w:szCs w:val="16"/>
        </w:rPr>
        <w:tab/>
      </w:r>
      <w:r w:rsidR="00686E70">
        <w:rPr>
          <w:rFonts w:ascii="Times New Roman" w:hAnsi="Times New Roman" w:cs="Times New Roman"/>
          <w:i/>
          <w:sz w:val="20"/>
          <w:szCs w:val="16"/>
        </w:rPr>
        <w:tab/>
      </w:r>
      <w:r w:rsidR="00686E70">
        <w:rPr>
          <w:rFonts w:ascii="Times New Roman" w:hAnsi="Times New Roman" w:cs="Times New Roman"/>
          <w:i/>
          <w:sz w:val="20"/>
          <w:szCs w:val="16"/>
        </w:rPr>
        <w:tab/>
      </w:r>
      <w:r w:rsidR="00686E70">
        <w:rPr>
          <w:rFonts w:ascii="Times New Roman" w:hAnsi="Times New Roman" w:cs="Times New Roman"/>
          <w:i/>
          <w:sz w:val="20"/>
          <w:szCs w:val="16"/>
        </w:rPr>
        <w:tab/>
      </w:r>
      <w:r w:rsidR="00686E70">
        <w:rPr>
          <w:rFonts w:ascii="Times New Roman" w:hAnsi="Times New Roman" w:cs="Times New Roman"/>
          <w:i/>
          <w:sz w:val="20"/>
          <w:szCs w:val="16"/>
        </w:rPr>
        <w:tab/>
      </w:r>
      <w:r w:rsidR="00686E70">
        <w:rPr>
          <w:rFonts w:ascii="Times New Roman" w:hAnsi="Times New Roman" w:cs="Times New Roman"/>
          <w:i/>
          <w:sz w:val="20"/>
          <w:szCs w:val="16"/>
        </w:rPr>
        <w:tab/>
      </w:r>
      <w:r w:rsidR="00686E70">
        <w:rPr>
          <w:rFonts w:ascii="Times New Roman" w:hAnsi="Times New Roman" w:cs="Times New Roman"/>
          <w:i/>
          <w:sz w:val="20"/>
          <w:szCs w:val="16"/>
        </w:rPr>
        <w:tab/>
        <w:t>panel</w:t>
      </w:r>
      <w:r w:rsidR="003A4FE5">
        <w:rPr>
          <w:rFonts w:ascii="Times New Roman" w:hAnsi="Times New Roman" w:cs="Times New Roman"/>
          <w:i/>
          <w:sz w:val="20"/>
          <w:szCs w:val="16"/>
        </w:rPr>
        <w:tab/>
      </w:r>
      <w:r w:rsidR="003A4FE5">
        <w:rPr>
          <w:rFonts w:ascii="Times New Roman" w:hAnsi="Times New Roman" w:cs="Times New Roman"/>
          <w:i/>
          <w:sz w:val="20"/>
          <w:szCs w:val="16"/>
        </w:rPr>
        <w:tab/>
      </w:r>
      <w:r w:rsidR="003A4FE5">
        <w:rPr>
          <w:rFonts w:ascii="Times New Roman" w:hAnsi="Times New Roman" w:cs="Times New Roman"/>
          <w:i/>
          <w:sz w:val="20"/>
          <w:szCs w:val="16"/>
        </w:rPr>
        <w:tab/>
      </w:r>
      <w:r w:rsidR="003A4FE5">
        <w:rPr>
          <w:rFonts w:ascii="Times New Roman" w:hAnsi="Times New Roman" w:cs="Times New Roman"/>
          <w:i/>
          <w:sz w:val="20"/>
          <w:szCs w:val="16"/>
        </w:rPr>
        <w:tab/>
      </w:r>
      <w:r w:rsidR="003A4FE5">
        <w:rPr>
          <w:rFonts w:ascii="Times New Roman" w:hAnsi="Times New Roman" w:cs="Times New Roman"/>
          <w:i/>
          <w:sz w:val="20"/>
          <w:szCs w:val="16"/>
        </w:rPr>
        <w:tab/>
      </w:r>
      <w:r w:rsidR="003A4FE5">
        <w:rPr>
          <w:rFonts w:ascii="Times New Roman" w:hAnsi="Times New Roman" w:cs="Times New Roman"/>
          <w:i/>
          <w:sz w:val="20"/>
          <w:szCs w:val="16"/>
        </w:rPr>
        <w:tab/>
      </w:r>
      <w:r w:rsidR="003A4FE5">
        <w:rPr>
          <w:rFonts w:ascii="Times New Roman" w:hAnsi="Times New Roman" w:cs="Times New Roman"/>
          <w:i/>
          <w:sz w:val="20"/>
          <w:szCs w:val="16"/>
        </w:rPr>
        <w:tab/>
      </w:r>
      <w:r w:rsidR="003204C5">
        <w:rPr>
          <w:rFonts w:ascii="Times New Roman" w:hAnsi="Times New Roman" w:cs="Times New Roman"/>
          <w:i/>
          <w:sz w:val="20"/>
          <w:szCs w:val="16"/>
        </w:rPr>
        <w:t xml:space="preserve"> </w:t>
      </w:r>
    </w:p>
    <w:p w14:paraId="4FF98A0B" w14:textId="547DE955" w:rsidR="005B5361" w:rsidRDefault="00A60C7B" w:rsidP="00491031">
      <w:pPr>
        <w:spacing w:line="240" w:lineRule="auto"/>
        <w:rPr>
          <w:rFonts w:ascii="Times New Roman" w:hAnsi="Times New Roman" w:cs="Times New Roman"/>
          <w:sz w:val="20"/>
          <w:szCs w:val="16"/>
        </w:rPr>
      </w:pPr>
      <w:r w:rsidRPr="00491031">
        <w:rPr>
          <w:rFonts w:ascii="Times New Roman" w:hAnsi="Times New Roman" w:cs="Times New Roman"/>
          <w:sz w:val="20"/>
          <w:szCs w:val="16"/>
        </w:rPr>
        <w:t>The Board on Continuing Legal Education of the Supreme Court of New Jersey approves this program</w:t>
      </w:r>
      <w:r w:rsidR="00D90533" w:rsidRPr="00491031">
        <w:rPr>
          <w:rFonts w:ascii="Times New Roman" w:hAnsi="Times New Roman" w:cs="Times New Roman"/>
          <w:sz w:val="20"/>
          <w:szCs w:val="16"/>
        </w:rPr>
        <w:t xml:space="preserve"> for 10 hours o</w:t>
      </w:r>
      <w:r w:rsidR="00741070">
        <w:rPr>
          <w:rFonts w:ascii="Times New Roman" w:hAnsi="Times New Roman" w:cs="Times New Roman"/>
          <w:sz w:val="20"/>
          <w:szCs w:val="16"/>
        </w:rPr>
        <w:t xml:space="preserve">f total CLE credit. Of these, </w:t>
      </w:r>
      <w:r w:rsidR="005469BB">
        <w:rPr>
          <w:rFonts w:ascii="Times New Roman" w:hAnsi="Times New Roman" w:cs="Times New Roman"/>
          <w:sz w:val="20"/>
          <w:szCs w:val="16"/>
        </w:rPr>
        <w:t>3</w:t>
      </w:r>
      <w:r w:rsidR="00FF2307">
        <w:rPr>
          <w:rFonts w:ascii="Times New Roman" w:hAnsi="Times New Roman" w:cs="Times New Roman"/>
          <w:sz w:val="20"/>
          <w:szCs w:val="16"/>
        </w:rPr>
        <w:t xml:space="preserve"> total</w:t>
      </w:r>
      <w:r w:rsidR="00741070">
        <w:rPr>
          <w:rFonts w:ascii="Times New Roman" w:hAnsi="Times New Roman" w:cs="Times New Roman"/>
          <w:sz w:val="20"/>
          <w:szCs w:val="16"/>
        </w:rPr>
        <w:t xml:space="preserve"> </w:t>
      </w:r>
      <w:r w:rsidR="00D90533" w:rsidRPr="00491031">
        <w:rPr>
          <w:rFonts w:ascii="Times New Roman" w:hAnsi="Times New Roman" w:cs="Times New Roman"/>
          <w:sz w:val="20"/>
          <w:szCs w:val="16"/>
        </w:rPr>
        <w:t>qualify as hours of credit for ethics/professionalism</w:t>
      </w:r>
      <w:r w:rsidR="005B5361">
        <w:rPr>
          <w:rFonts w:ascii="Times New Roman" w:hAnsi="Times New Roman" w:cs="Times New Roman"/>
          <w:sz w:val="20"/>
          <w:szCs w:val="16"/>
        </w:rPr>
        <w:t xml:space="preserve"> and </w:t>
      </w:r>
      <w:r w:rsidR="005469BB">
        <w:rPr>
          <w:rFonts w:ascii="Times New Roman" w:hAnsi="Times New Roman" w:cs="Times New Roman"/>
          <w:sz w:val="20"/>
          <w:szCs w:val="16"/>
        </w:rPr>
        <w:t>1</w:t>
      </w:r>
      <w:r w:rsidR="00FF2307">
        <w:rPr>
          <w:rFonts w:ascii="Times New Roman" w:hAnsi="Times New Roman" w:cs="Times New Roman"/>
          <w:sz w:val="20"/>
          <w:szCs w:val="16"/>
        </w:rPr>
        <w:t xml:space="preserve"> </w:t>
      </w:r>
      <w:r w:rsidR="000E1F04">
        <w:rPr>
          <w:rFonts w:ascii="Times New Roman" w:hAnsi="Times New Roman" w:cs="Times New Roman"/>
          <w:sz w:val="20"/>
          <w:szCs w:val="16"/>
        </w:rPr>
        <w:t>qualif</w:t>
      </w:r>
      <w:r w:rsidR="005469BB">
        <w:rPr>
          <w:rFonts w:ascii="Times New Roman" w:hAnsi="Times New Roman" w:cs="Times New Roman"/>
          <w:sz w:val="20"/>
          <w:szCs w:val="16"/>
        </w:rPr>
        <w:t>ies</w:t>
      </w:r>
      <w:r w:rsidR="000E1F04">
        <w:rPr>
          <w:rFonts w:ascii="Times New Roman" w:hAnsi="Times New Roman" w:cs="Times New Roman"/>
          <w:sz w:val="20"/>
          <w:szCs w:val="16"/>
        </w:rPr>
        <w:t xml:space="preserve"> </w:t>
      </w:r>
      <w:r w:rsidR="00955995">
        <w:rPr>
          <w:rFonts w:ascii="Times New Roman" w:hAnsi="Times New Roman" w:cs="Times New Roman"/>
          <w:sz w:val="20"/>
          <w:szCs w:val="16"/>
        </w:rPr>
        <w:t>as Diversity, Inclusion</w:t>
      </w:r>
      <w:r w:rsidR="00EE0B17">
        <w:rPr>
          <w:rFonts w:ascii="Times New Roman" w:hAnsi="Times New Roman" w:cs="Times New Roman"/>
          <w:sz w:val="20"/>
          <w:szCs w:val="16"/>
        </w:rPr>
        <w:t xml:space="preserve"> and</w:t>
      </w:r>
      <w:r w:rsidR="005B5361">
        <w:rPr>
          <w:rFonts w:ascii="Times New Roman" w:hAnsi="Times New Roman" w:cs="Times New Roman"/>
          <w:sz w:val="20"/>
          <w:szCs w:val="16"/>
        </w:rPr>
        <w:t xml:space="preserve"> Elimination of Bias</w:t>
      </w:r>
      <w:r w:rsidR="00630CED">
        <w:rPr>
          <w:rFonts w:ascii="Times New Roman" w:hAnsi="Times New Roman" w:cs="Times New Roman"/>
          <w:sz w:val="20"/>
          <w:szCs w:val="16"/>
        </w:rPr>
        <w:t xml:space="preserve"> (DIEB)</w:t>
      </w:r>
      <w:r w:rsidR="005B5361">
        <w:rPr>
          <w:rFonts w:ascii="Times New Roman" w:hAnsi="Times New Roman" w:cs="Times New Roman"/>
          <w:sz w:val="20"/>
          <w:szCs w:val="16"/>
        </w:rPr>
        <w:t>.</w:t>
      </w:r>
      <w:r w:rsidR="00D90533" w:rsidRPr="00491031">
        <w:rPr>
          <w:rFonts w:ascii="Times New Roman" w:hAnsi="Times New Roman" w:cs="Times New Roman"/>
          <w:sz w:val="20"/>
          <w:szCs w:val="16"/>
        </w:rPr>
        <w:t xml:space="preserve"> </w:t>
      </w:r>
    </w:p>
    <w:p w14:paraId="3331ABF4" w14:textId="426D8536" w:rsidR="00D90533" w:rsidRPr="00491031" w:rsidRDefault="00955995" w:rsidP="00491031">
      <w:pPr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Approval </w:t>
      </w:r>
      <w:r w:rsidR="005469BB">
        <w:rPr>
          <w:rFonts w:ascii="Times New Roman" w:hAnsi="Times New Roman" w:cs="Times New Roman"/>
          <w:sz w:val="20"/>
          <w:szCs w:val="16"/>
        </w:rPr>
        <w:t>will be requested from</w:t>
      </w:r>
      <w:r w:rsidR="00D90533" w:rsidRPr="00491031">
        <w:rPr>
          <w:rFonts w:ascii="Times New Roman" w:hAnsi="Times New Roman" w:cs="Times New Roman"/>
          <w:sz w:val="20"/>
          <w:szCs w:val="16"/>
        </w:rPr>
        <w:t xml:space="preserve"> the Pennsylvania Continuing Legal Education Board </w:t>
      </w:r>
      <w:r w:rsidR="005469BB">
        <w:rPr>
          <w:rFonts w:ascii="Times New Roman" w:hAnsi="Times New Roman" w:cs="Times New Roman"/>
          <w:sz w:val="20"/>
          <w:szCs w:val="16"/>
        </w:rPr>
        <w:t xml:space="preserve">and </w:t>
      </w:r>
      <w:r w:rsidR="00741070">
        <w:rPr>
          <w:rFonts w:ascii="Times New Roman" w:hAnsi="Times New Roman" w:cs="Times New Roman"/>
          <w:sz w:val="20"/>
          <w:szCs w:val="16"/>
        </w:rPr>
        <w:t>will probably only be available to those attending in person (based on Pa Board’s prior rules for NJ CLE providers)</w:t>
      </w:r>
      <w:r w:rsidR="005469BB">
        <w:rPr>
          <w:rFonts w:ascii="Times New Roman" w:hAnsi="Times New Roman" w:cs="Times New Roman"/>
          <w:sz w:val="20"/>
          <w:szCs w:val="16"/>
        </w:rPr>
        <w:t>. Please ask for updates if needed</w:t>
      </w:r>
    </w:p>
    <w:p w14:paraId="40137323" w14:textId="77777777" w:rsidR="00E47741" w:rsidRPr="00491031" w:rsidRDefault="00E47741" w:rsidP="00491031">
      <w:pPr>
        <w:spacing w:line="240" w:lineRule="auto"/>
        <w:rPr>
          <w:rFonts w:ascii="Times New Roman" w:hAnsi="Times New Roman" w:cs="Times New Roman"/>
          <w:b/>
          <w:sz w:val="20"/>
          <w:szCs w:val="16"/>
        </w:rPr>
      </w:pPr>
      <w:r w:rsidRPr="00491031">
        <w:rPr>
          <w:rFonts w:ascii="Times New Roman" w:hAnsi="Times New Roman" w:cs="Times New Roman"/>
          <w:b/>
          <w:sz w:val="20"/>
          <w:szCs w:val="16"/>
        </w:rPr>
        <w:t xml:space="preserve">                                                  Online registration also available at </w:t>
      </w:r>
      <w:hyperlink r:id="rId8" w:history="1">
        <w:r w:rsidRPr="00491031">
          <w:rPr>
            <w:rStyle w:val="Hyperlink"/>
            <w:rFonts w:ascii="Times New Roman" w:hAnsi="Times New Roman" w:cs="Times New Roman"/>
            <w:b/>
            <w:sz w:val="20"/>
            <w:szCs w:val="16"/>
          </w:rPr>
          <w:t>www.drdcle.com</w:t>
        </w:r>
      </w:hyperlink>
    </w:p>
    <w:p w14:paraId="4534E027" w14:textId="77777777" w:rsidR="004A7670" w:rsidRDefault="00E47741" w:rsidP="004A767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16"/>
        </w:rPr>
      </w:pPr>
      <w:r w:rsidRPr="00491031">
        <w:rPr>
          <w:rFonts w:ascii="Times New Roman" w:hAnsi="Times New Roman" w:cs="Times New Roman"/>
          <w:b/>
          <w:sz w:val="20"/>
          <w:szCs w:val="16"/>
        </w:rPr>
        <w:t>Fees:  In Advance:  Non-Bar Members:  $250.00</w:t>
      </w:r>
      <w:r w:rsidR="004A7670">
        <w:rPr>
          <w:rFonts w:ascii="Times New Roman" w:hAnsi="Times New Roman" w:cs="Times New Roman"/>
          <w:b/>
          <w:sz w:val="20"/>
          <w:szCs w:val="16"/>
        </w:rPr>
        <w:t xml:space="preserve"> </w:t>
      </w:r>
    </w:p>
    <w:p w14:paraId="18881B3A" w14:textId="77777777" w:rsidR="00E47741" w:rsidRPr="00491031" w:rsidRDefault="00E47741" w:rsidP="004A767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16"/>
        </w:rPr>
      </w:pPr>
      <w:r w:rsidRPr="00491031">
        <w:rPr>
          <w:rFonts w:ascii="Times New Roman" w:hAnsi="Times New Roman" w:cs="Times New Roman"/>
          <w:b/>
          <w:sz w:val="20"/>
          <w:szCs w:val="16"/>
        </w:rPr>
        <w:t>Bar Members and Government Employees: $185.00</w:t>
      </w:r>
    </w:p>
    <w:p w14:paraId="3889387E" w14:textId="77777777" w:rsidR="00E47741" w:rsidRPr="00491031" w:rsidRDefault="00E47741" w:rsidP="004A767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16"/>
        </w:rPr>
      </w:pPr>
      <w:r w:rsidRPr="00491031">
        <w:rPr>
          <w:rFonts w:ascii="Times New Roman" w:hAnsi="Times New Roman" w:cs="Times New Roman"/>
          <w:b/>
          <w:sz w:val="20"/>
          <w:szCs w:val="16"/>
        </w:rPr>
        <w:t>Retired Attorneys: $185.00</w:t>
      </w:r>
    </w:p>
    <w:p w14:paraId="03490B00" w14:textId="7B154CB9" w:rsidR="003204C5" w:rsidRDefault="00E47741" w:rsidP="0049103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16"/>
        </w:rPr>
      </w:pPr>
      <w:r w:rsidRPr="00491031">
        <w:rPr>
          <w:rFonts w:ascii="Times New Roman" w:hAnsi="Times New Roman" w:cs="Times New Roman"/>
          <w:b/>
          <w:sz w:val="20"/>
          <w:szCs w:val="16"/>
        </w:rPr>
        <w:t>Financial Hardship Policy Available upon request</w:t>
      </w:r>
    </w:p>
    <w:p w14:paraId="7B2D5448" w14:textId="77777777" w:rsidR="00FF2307" w:rsidRDefault="00FF2307" w:rsidP="0049103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16"/>
        </w:rPr>
      </w:pPr>
    </w:p>
    <w:p w14:paraId="504B516A" w14:textId="6B6F43BC" w:rsidR="00FF2307" w:rsidRPr="00491031" w:rsidRDefault="00FF2307" w:rsidP="00FF2307">
      <w:pPr>
        <w:spacing w:line="240" w:lineRule="auto"/>
        <w:contextualSpacing/>
        <w:rPr>
          <w:rFonts w:ascii="Times New Roman" w:hAnsi="Times New Roman" w:cs="Times New Roman"/>
          <w:sz w:val="20"/>
          <w:szCs w:val="16"/>
        </w:rPr>
      </w:pPr>
      <w:r w:rsidRPr="00491031">
        <w:rPr>
          <w:rFonts w:ascii="Times New Roman" w:hAnsi="Times New Roman" w:cs="Times New Roman"/>
          <w:b/>
          <w:sz w:val="20"/>
          <w:szCs w:val="16"/>
        </w:rPr>
        <w:t>Registration or Questions:  Email lynn@drdnj.com or</w:t>
      </w:r>
      <w:r w:rsidR="00630CED">
        <w:rPr>
          <w:rFonts w:ascii="Times New Roman" w:hAnsi="Times New Roman" w:cs="Times New Roman"/>
          <w:b/>
          <w:sz w:val="20"/>
          <w:szCs w:val="16"/>
        </w:rPr>
        <w:t xml:space="preserve"> valentina</w:t>
      </w:r>
      <w:r w:rsidRPr="00491031">
        <w:rPr>
          <w:rFonts w:ascii="Times New Roman" w:hAnsi="Times New Roman" w:cs="Times New Roman"/>
          <w:b/>
          <w:sz w:val="20"/>
          <w:szCs w:val="16"/>
        </w:rPr>
        <w:t xml:space="preserve">@drdnj.com or call DRD at 856-547-3777 for advance registration or other information.   Advance registration is advised, as space is limited.  Payment can be mailed to 519 White Horse Pike, Haddon Heights NJ 08035  </w:t>
      </w:r>
    </w:p>
    <w:p w14:paraId="5DF66346" w14:textId="77777777" w:rsidR="00FF2307" w:rsidRDefault="00FF2307" w:rsidP="0049103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16"/>
        </w:rPr>
      </w:pPr>
    </w:p>
    <w:sectPr w:rsidR="00FF2307" w:rsidSect="00E40B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0D77" w14:textId="77777777" w:rsidR="0008605B" w:rsidRPr="001E31A2" w:rsidRDefault="0008605B" w:rsidP="00013959">
      <w:pPr>
        <w:spacing w:after="0" w:line="240" w:lineRule="auto"/>
        <w:rPr>
          <w:sz w:val="17"/>
          <w:szCs w:val="17"/>
        </w:rPr>
      </w:pPr>
      <w:r w:rsidRPr="001E31A2">
        <w:rPr>
          <w:sz w:val="17"/>
          <w:szCs w:val="17"/>
        </w:rPr>
        <w:separator/>
      </w:r>
    </w:p>
  </w:endnote>
  <w:endnote w:type="continuationSeparator" w:id="0">
    <w:p w14:paraId="5A55EDD6" w14:textId="77777777" w:rsidR="0008605B" w:rsidRPr="001E31A2" w:rsidRDefault="0008605B" w:rsidP="00013959">
      <w:pPr>
        <w:spacing w:after="0" w:line="240" w:lineRule="auto"/>
        <w:rPr>
          <w:sz w:val="17"/>
          <w:szCs w:val="17"/>
        </w:rPr>
      </w:pPr>
      <w:r w:rsidRPr="001E31A2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8B1F" w14:textId="77777777" w:rsidR="0008605B" w:rsidRPr="001E31A2" w:rsidRDefault="0008605B" w:rsidP="00013959">
      <w:pPr>
        <w:spacing w:after="0" w:line="240" w:lineRule="auto"/>
        <w:rPr>
          <w:sz w:val="17"/>
          <w:szCs w:val="17"/>
        </w:rPr>
      </w:pPr>
      <w:r w:rsidRPr="001E31A2">
        <w:rPr>
          <w:sz w:val="17"/>
          <w:szCs w:val="17"/>
        </w:rPr>
        <w:separator/>
      </w:r>
    </w:p>
  </w:footnote>
  <w:footnote w:type="continuationSeparator" w:id="0">
    <w:p w14:paraId="39DAF5E0" w14:textId="77777777" w:rsidR="0008605B" w:rsidRPr="001E31A2" w:rsidRDefault="0008605B" w:rsidP="00013959">
      <w:pPr>
        <w:spacing w:after="0" w:line="240" w:lineRule="auto"/>
        <w:rPr>
          <w:sz w:val="17"/>
          <w:szCs w:val="17"/>
        </w:rPr>
      </w:pPr>
      <w:r w:rsidRPr="001E31A2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A3DD" w14:textId="77777777" w:rsidR="000845E2" w:rsidRDefault="000845E2" w:rsidP="000845E2">
    <w:pPr>
      <w:pStyle w:val="Header"/>
      <w:jc w:val="center"/>
    </w:pPr>
    <w:r w:rsidRPr="000845E2">
      <w:rPr>
        <w:rFonts w:ascii="Times New Roman" w:hAnsi="Times New Roman" w:cs="Times New Roman"/>
        <w:b/>
        <w:i/>
        <w:noProof/>
        <w:color w:val="5B9BD5" w:themeColor="accen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inline distT="0" distB="0" distL="0" distR="0" wp14:anchorId="76F371CD" wp14:editId="7461BB55">
          <wp:extent cx="2400300" cy="1104900"/>
          <wp:effectExtent l="0" t="0" r="0" b="0"/>
          <wp:docPr id="1" name="Picture 1" descr="C:\Users\Lynn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ynn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AC48D5D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88758864">
    <w:abstractNumId w:val="0"/>
  </w:num>
  <w:num w:numId="2" w16cid:durableId="498035655">
    <w:abstractNumId w:val="0"/>
  </w:num>
  <w:num w:numId="3" w16cid:durableId="1881162214">
    <w:abstractNumId w:val="0"/>
  </w:num>
  <w:num w:numId="4" w16cid:durableId="709649790">
    <w:abstractNumId w:val="0"/>
  </w:num>
  <w:num w:numId="5" w16cid:durableId="2086099689">
    <w:abstractNumId w:val="0"/>
  </w:num>
  <w:num w:numId="6" w16cid:durableId="597366639">
    <w:abstractNumId w:val="0"/>
  </w:num>
  <w:num w:numId="7" w16cid:durableId="77334059">
    <w:abstractNumId w:val="0"/>
  </w:num>
  <w:num w:numId="8" w16cid:durableId="438064977">
    <w:abstractNumId w:val="0"/>
  </w:num>
  <w:num w:numId="9" w16cid:durableId="1704164426">
    <w:abstractNumId w:val="0"/>
  </w:num>
  <w:num w:numId="10" w16cid:durableId="200142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B6"/>
    <w:rsid w:val="00013959"/>
    <w:rsid w:val="00065A98"/>
    <w:rsid w:val="00083BFE"/>
    <w:rsid w:val="000845E2"/>
    <w:rsid w:val="0008605B"/>
    <w:rsid w:val="00090113"/>
    <w:rsid w:val="000901AE"/>
    <w:rsid w:val="000D3F33"/>
    <w:rsid w:val="000E1F04"/>
    <w:rsid w:val="000E733B"/>
    <w:rsid w:val="00136AB4"/>
    <w:rsid w:val="001602A0"/>
    <w:rsid w:val="001B316D"/>
    <w:rsid w:val="001C1C4A"/>
    <w:rsid w:val="001E31A2"/>
    <w:rsid w:val="00232DB6"/>
    <w:rsid w:val="00261BBB"/>
    <w:rsid w:val="003204C5"/>
    <w:rsid w:val="00323B38"/>
    <w:rsid w:val="003A4B92"/>
    <w:rsid w:val="003A4FE5"/>
    <w:rsid w:val="003D4294"/>
    <w:rsid w:val="00401333"/>
    <w:rsid w:val="00416E47"/>
    <w:rsid w:val="00420074"/>
    <w:rsid w:val="0044218B"/>
    <w:rsid w:val="004569AC"/>
    <w:rsid w:val="00464A7B"/>
    <w:rsid w:val="0047741E"/>
    <w:rsid w:val="00491031"/>
    <w:rsid w:val="004A7670"/>
    <w:rsid w:val="005143A3"/>
    <w:rsid w:val="005469BB"/>
    <w:rsid w:val="00564D58"/>
    <w:rsid w:val="005B5361"/>
    <w:rsid w:val="005D0355"/>
    <w:rsid w:val="00630965"/>
    <w:rsid w:val="00630CED"/>
    <w:rsid w:val="00657339"/>
    <w:rsid w:val="00686E70"/>
    <w:rsid w:val="00714AE1"/>
    <w:rsid w:val="0072165C"/>
    <w:rsid w:val="007351D5"/>
    <w:rsid w:val="00741070"/>
    <w:rsid w:val="007A7CBB"/>
    <w:rsid w:val="007B44E0"/>
    <w:rsid w:val="007E6EBF"/>
    <w:rsid w:val="0081350D"/>
    <w:rsid w:val="0084788E"/>
    <w:rsid w:val="008C61B3"/>
    <w:rsid w:val="00955995"/>
    <w:rsid w:val="00A41464"/>
    <w:rsid w:val="00A60C7B"/>
    <w:rsid w:val="00A73E8E"/>
    <w:rsid w:val="00AE79CE"/>
    <w:rsid w:val="00AF5F5C"/>
    <w:rsid w:val="00B07BE9"/>
    <w:rsid w:val="00BC3A3C"/>
    <w:rsid w:val="00BC7A8A"/>
    <w:rsid w:val="00BE6EFF"/>
    <w:rsid w:val="00C17FD4"/>
    <w:rsid w:val="00C54E30"/>
    <w:rsid w:val="00C975BF"/>
    <w:rsid w:val="00CE0C67"/>
    <w:rsid w:val="00D42B2B"/>
    <w:rsid w:val="00D6607A"/>
    <w:rsid w:val="00D74D3A"/>
    <w:rsid w:val="00D90533"/>
    <w:rsid w:val="00DA4E0F"/>
    <w:rsid w:val="00DB7220"/>
    <w:rsid w:val="00E103BA"/>
    <w:rsid w:val="00E249C7"/>
    <w:rsid w:val="00E40B60"/>
    <w:rsid w:val="00E47741"/>
    <w:rsid w:val="00E92D9E"/>
    <w:rsid w:val="00EC2D5D"/>
    <w:rsid w:val="00EE0B17"/>
    <w:rsid w:val="00F06FED"/>
    <w:rsid w:val="00F46CE8"/>
    <w:rsid w:val="00FB3867"/>
    <w:rsid w:val="00FE1E7A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A45BD"/>
  <w15:chartTrackingRefBased/>
  <w15:docId w15:val="{6033979A-9380-4452-92D5-91A33239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A2"/>
  </w:style>
  <w:style w:type="paragraph" w:styleId="Heading1">
    <w:name w:val="heading 1"/>
    <w:basedOn w:val="Normal"/>
    <w:next w:val="Normal"/>
    <w:link w:val="Heading1Char"/>
    <w:uiPriority w:val="9"/>
    <w:qFormat/>
    <w:rsid w:val="001E31A2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1A2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1A2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1A2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1A2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1A2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1A2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1A2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1A2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7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959"/>
  </w:style>
  <w:style w:type="paragraph" w:styleId="Footer">
    <w:name w:val="footer"/>
    <w:basedOn w:val="Normal"/>
    <w:link w:val="FooterChar"/>
    <w:uiPriority w:val="99"/>
    <w:unhideWhenUsed/>
    <w:rsid w:val="00013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959"/>
  </w:style>
  <w:style w:type="paragraph" w:styleId="BalloonText">
    <w:name w:val="Balloon Text"/>
    <w:basedOn w:val="Normal"/>
    <w:link w:val="BalloonTextChar"/>
    <w:uiPriority w:val="99"/>
    <w:semiHidden/>
    <w:unhideWhenUsed/>
    <w:rsid w:val="0001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95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E31A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1A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1A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1A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1A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1A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1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1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1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E31A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1A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1A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E31A2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1E31A2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1E31A2"/>
    <w:rPr>
      <w:i/>
      <w:iCs/>
      <w:color w:val="auto"/>
    </w:rPr>
  </w:style>
  <w:style w:type="paragraph" w:styleId="NoSpacing">
    <w:name w:val="No Spacing"/>
    <w:uiPriority w:val="1"/>
    <w:qFormat/>
    <w:rsid w:val="001E31A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E31A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31A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1A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1A2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1E31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E31A2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1E31A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E31A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E31A2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31A2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9559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dcl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ir/39.9048704,-74.9797376/brookdale+community+college+warner+student+center+hours/@40.1099095,-75.0907286,9z/data=!3m1!4b1!4m9!4m8!1m1!4e1!1m5!1m1!1s0x89c22de664d28875:0x184269409f6a2dcf!2m2!1d-74.1333121!2d40.324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Rosa</dc:creator>
  <cp:keywords/>
  <dc:description/>
  <cp:lastModifiedBy>Lynn Helmer</cp:lastModifiedBy>
  <cp:revision>4</cp:revision>
  <cp:lastPrinted>2021-04-23T15:19:00Z</cp:lastPrinted>
  <dcterms:created xsi:type="dcterms:W3CDTF">2022-09-01T14:45:00Z</dcterms:created>
  <dcterms:modified xsi:type="dcterms:W3CDTF">2022-09-01T16:18:00Z</dcterms:modified>
</cp:coreProperties>
</file>